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7DD" w:rsidRDefault="00AE1CB5">
      <w:pPr>
        <w:pStyle w:val="Default"/>
        <w:spacing w:line="540" w:lineRule="exact"/>
        <w:rPr>
          <w:rFonts w:ascii="仿宋" w:eastAsia="仿宋" w:hAnsi="仿宋" w:cs="仿宋"/>
        </w:rPr>
      </w:pPr>
      <w:r>
        <w:rPr>
          <w:rFonts w:ascii="仿宋" w:eastAsia="仿宋" w:hAnsi="仿宋" w:cs="仿宋" w:hint="eastAsia"/>
        </w:rPr>
        <w:t>股票代码：000410           股票简称：沈阳机床          公告编号：2024-0</w:t>
      </w:r>
      <w:r w:rsidR="008B4B1A">
        <w:rPr>
          <w:rFonts w:ascii="仿宋" w:eastAsia="仿宋" w:hAnsi="仿宋" w:cs="仿宋"/>
        </w:rPr>
        <w:t>4</w:t>
      </w:r>
    </w:p>
    <w:p w:rsidR="00AB57DD" w:rsidRDefault="00AB57DD">
      <w:pPr>
        <w:spacing w:line="540" w:lineRule="exact"/>
        <w:jc w:val="center"/>
        <w:rPr>
          <w:rStyle w:val="da"/>
          <w:b/>
          <w:bCs/>
          <w:szCs w:val="18"/>
        </w:rPr>
      </w:pPr>
    </w:p>
    <w:p w:rsidR="00AB57DD" w:rsidRDefault="00AE1CB5">
      <w:pPr>
        <w:spacing w:line="540" w:lineRule="exact"/>
        <w:jc w:val="center"/>
        <w:rPr>
          <w:rFonts w:ascii="宋体"/>
          <w:b/>
          <w:bCs/>
          <w:sz w:val="36"/>
          <w:szCs w:val="36"/>
        </w:rPr>
      </w:pPr>
      <w:r>
        <w:rPr>
          <w:rFonts w:ascii="宋体" w:hint="eastAsia"/>
          <w:b/>
          <w:bCs/>
          <w:sz w:val="36"/>
          <w:szCs w:val="36"/>
        </w:rPr>
        <w:t>沈阳机床股份有限公司</w:t>
      </w:r>
    </w:p>
    <w:p w:rsidR="00AB57DD" w:rsidRDefault="00AE1CB5">
      <w:pPr>
        <w:spacing w:line="540" w:lineRule="exact"/>
        <w:jc w:val="center"/>
      </w:pPr>
      <w:r>
        <w:rPr>
          <w:rFonts w:ascii="宋体" w:hint="eastAsia"/>
          <w:b/>
          <w:bCs/>
          <w:sz w:val="36"/>
          <w:szCs w:val="36"/>
        </w:rPr>
        <w:t>重大资产重组进展公告</w:t>
      </w:r>
    </w:p>
    <w:p w:rsidR="00AB57DD" w:rsidRDefault="00AE1CB5">
      <w:pPr>
        <w:pStyle w:val="a3"/>
        <w:spacing w:after="0" w:line="540" w:lineRule="exact"/>
        <w:ind w:firstLineChars="200" w:firstLine="480"/>
        <w:rPr>
          <w:rFonts w:ascii="仿宋" w:eastAsia="仿宋" w:hAnsi="仿宋" w:cs="仿宋"/>
          <w:sz w:val="24"/>
        </w:rPr>
      </w:pPr>
      <w:r>
        <w:rPr>
          <w:rFonts w:ascii="仿宋" w:eastAsia="仿宋" w:hAnsi="仿宋" w:cs="仿宋" w:hint="eastAsia"/>
          <w:sz w:val="24"/>
        </w:rPr>
        <w:t>本公司及董事会成员保证公告内容的真实、准确、完整，没有虚假记载、误导性陈述或者重大遗漏。</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 xml:space="preserve">特别提示： </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.沈阳机床股份有限公司（以下简称“公司”）</w:t>
      </w:r>
      <w:r>
        <w:rPr>
          <w:rFonts w:ascii="仿宋" w:eastAsia="仿宋" w:hAnsi="仿宋" w:cs="仿宋"/>
          <w:sz w:val="32"/>
          <w:szCs w:val="32"/>
        </w:rPr>
        <w:t>于 2023 年10月19日披露《</w:t>
      </w:r>
      <w:r>
        <w:rPr>
          <w:rFonts w:ascii="仿宋" w:eastAsia="仿宋" w:hAnsi="仿宋" w:cs="仿宋" w:hint="eastAsia"/>
          <w:sz w:val="32"/>
          <w:szCs w:val="32"/>
        </w:rPr>
        <w:t>沈阳机床股份有限公司发行股份</w:t>
      </w:r>
      <w:r>
        <w:rPr>
          <w:rFonts w:ascii="仿宋" w:eastAsia="仿宋" w:hAnsi="仿宋" w:cs="仿宋"/>
          <w:sz w:val="32"/>
          <w:szCs w:val="32"/>
        </w:rPr>
        <w:t>购买资产并募集配套资金暨关联交易</w:t>
      </w:r>
      <w:r>
        <w:rPr>
          <w:rFonts w:ascii="仿宋" w:eastAsia="仿宋" w:hAnsi="仿宋" w:cs="仿宋" w:hint="eastAsia"/>
          <w:sz w:val="32"/>
          <w:szCs w:val="32"/>
        </w:rPr>
        <w:t>预</w:t>
      </w:r>
      <w:r>
        <w:rPr>
          <w:rFonts w:ascii="仿宋" w:eastAsia="仿宋" w:hAnsi="仿宋" w:cs="仿宋"/>
          <w:sz w:val="32"/>
          <w:szCs w:val="32"/>
        </w:rPr>
        <w:t>案</w:t>
      </w:r>
      <w:r>
        <w:rPr>
          <w:rFonts w:ascii="仿宋" w:eastAsia="仿宋" w:hAnsi="仿宋" w:cs="仿宋" w:hint="eastAsia"/>
          <w:sz w:val="32"/>
          <w:szCs w:val="32"/>
        </w:rPr>
        <w:t>及其摘要</w:t>
      </w:r>
      <w:r>
        <w:rPr>
          <w:rFonts w:ascii="仿宋" w:eastAsia="仿宋" w:hAnsi="仿宋" w:cs="仿宋"/>
          <w:sz w:val="32"/>
          <w:szCs w:val="32"/>
        </w:rPr>
        <w:t>的议案》</w:t>
      </w:r>
      <w:r>
        <w:rPr>
          <w:rFonts w:ascii="仿宋" w:eastAsia="仿宋" w:hAnsi="仿宋" w:cs="仿宋" w:hint="eastAsia"/>
          <w:sz w:val="32"/>
          <w:szCs w:val="32"/>
        </w:rPr>
        <w:t>，预</w:t>
      </w:r>
      <w:r>
        <w:rPr>
          <w:rFonts w:ascii="仿宋" w:eastAsia="仿宋" w:hAnsi="仿宋" w:cs="仿宋"/>
          <w:sz w:val="32"/>
          <w:szCs w:val="32"/>
        </w:rPr>
        <w:t>案</w:t>
      </w:r>
      <w:r>
        <w:rPr>
          <w:rFonts w:ascii="仿宋" w:eastAsia="仿宋" w:hAnsi="仿宋" w:cs="仿宋" w:hint="eastAsia"/>
          <w:sz w:val="32"/>
          <w:szCs w:val="32"/>
        </w:rPr>
        <w:t>及其摘要中</w:t>
      </w:r>
      <w:r>
        <w:rPr>
          <w:rFonts w:ascii="仿宋" w:eastAsia="仿宋" w:hAnsi="仿宋" w:cs="仿宋"/>
          <w:sz w:val="32"/>
          <w:szCs w:val="32"/>
        </w:rPr>
        <w:t>已对本次重组涉及的有关风险因素及尚需履行的审批程序进行了详细说明，敬请广大投资者认真阅读有关内容，并注意投资风险。</w:t>
      </w:r>
    </w:p>
    <w:p w:rsidR="00AB57DD" w:rsidRDefault="00AE1CB5">
      <w:pPr>
        <w:pStyle w:val="a3"/>
        <w:spacing w:after="0" w:line="54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截至本公告披露日，除本次重组预案披露的风险因素外，公司尚未发现可能导致公司董事会或者交易对方撤销、中止本次重组或者对本次重组方案</w:t>
      </w:r>
      <w:proofErr w:type="gramStart"/>
      <w:r>
        <w:rPr>
          <w:rFonts w:ascii="仿宋" w:eastAsia="仿宋" w:hAnsi="仿宋" w:cs="仿宋"/>
          <w:sz w:val="32"/>
          <w:szCs w:val="32"/>
        </w:rPr>
        <w:t>作出</w:t>
      </w:r>
      <w:proofErr w:type="gramEnd"/>
      <w:r>
        <w:rPr>
          <w:rFonts w:ascii="仿宋" w:eastAsia="仿宋" w:hAnsi="仿宋" w:cs="仿宋"/>
          <w:sz w:val="32"/>
          <w:szCs w:val="32"/>
        </w:rPr>
        <w:t>实质性变更的相关事项，本次重组工作正在有序推进中。</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一、本次交易的基本情况</w:t>
      </w:r>
    </w:p>
    <w:p w:rsidR="00AB57DD" w:rsidRDefault="00AE1CB5">
      <w:pPr>
        <w:spacing w:line="540" w:lineRule="exact"/>
        <w:ind w:firstLineChars="200" w:firstLine="640"/>
        <w:rPr>
          <w:rFonts w:ascii="仿宋" w:eastAsia="仿宋" w:hAnsi="仿宋" w:cs="仿宋"/>
        </w:rPr>
      </w:pPr>
      <w:r>
        <w:rPr>
          <w:rFonts w:ascii="仿宋" w:eastAsia="仿宋" w:hAnsi="仿宋" w:cs="仿宋" w:hint="eastAsia"/>
          <w:sz w:val="32"/>
          <w:szCs w:val="32"/>
        </w:rPr>
        <w:t>公司拟向通用技术集团沈阳机床有限责任公司发行股份购买其持有的沈阳中捷航空航天机床有限公司</w:t>
      </w:r>
      <w:r>
        <w:rPr>
          <w:rFonts w:ascii="仿宋" w:eastAsia="仿宋" w:hAnsi="仿宋" w:cs="仿宋"/>
          <w:sz w:val="32"/>
          <w:szCs w:val="32"/>
        </w:rPr>
        <w:t>100%股权、</w:t>
      </w:r>
      <w:r>
        <w:rPr>
          <w:rFonts w:ascii="仿宋" w:eastAsia="仿宋" w:hAnsi="仿宋" w:cs="仿宋" w:hint="eastAsia"/>
          <w:sz w:val="32"/>
          <w:szCs w:val="32"/>
        </w:rPr>
        <w:t>沈阳机床中捷友谊厂有限公司</w:t>
      </w:r>
      <w:r>
        <w:rPr>
          <w:rFonts w:ascii="仿宋" w:eastAsia="仿宋" w:hAnsi="仿宋" w:cs="仿宋"/>
          <w:sz w:val="32"/>
          <w:szCs w:val="32"/>
        </w:rPr>
        <w:t>100%股权</w:t>
      </w:r>
      <w:r>
        <w:rPr>
          <w:rFonts w:ascii="仿宋" w:eastAsia="仿宋" w:hAnsi="仿宋" w:cs="仿宋" w:hint="eastAsia"/>
          <w:sz w:val="32"/>
          <w:szCs w:val="32"/>
        </w:rPr>
        <w:t>，拟向通用技术集团机床有限公司发行股份购买其持有的天津市天锻压力机有限公司</w:t>
      </w:r>
      <w:r>
        <w:rPr>
          <w:rFonts w:ascii="仿宋" w:eastAsia="仿宋" w:hAnsi="仿宋" w:cs="仿宋"/>
          <w:sz w:val="32"/>
          <w:szCs w:val="32"/>
        </w:rPr>
        <w:t>78.45%股权</w:t>
      </w:r>
      <w:r>
        <w:rPr>
          <w:rFonts w:ascii="仿宋" w:eastAsia="仿宋" w:hAnsi="仿宋" w:cs="仿宋" w:hint="eastAsia"/>
          <w:sz w:val="32"/>
          <w:szCs w:val="32"/>
        </w:rPr>
        <w:t>，同时向不超过</w:t>
      </w:r>
      <w:r>
        <w:rPr>
          <w:rFonts w:ascii="仿宋" w:eastAsia="仿宋" w:hAnsi="仿宋" w:cs="仿宋"/>
          <w:sz w:val="32"/>
          <w:szCs w:val="32"/>
        </w:rPr>
        <w:t>35</w:t>
      </w:r>
      <w:proofErr w:type="gramStart"/>
      <w:r>
        <w:rPr>
          <w:rFonts w:ascii="仿宋" w:eastAsia="仿宋" w:hAnsi="仿宋" w:cs="仿宋"/>
          <w:sz w:val="32"/>
          <w:szCs w:val="32"/>
        </w:rPr>
        <w:t>名特定</w:t>
      </w:r>
      <w:proofErr w:type="gramEnd"/>
      <w:r>
        <w:rPr>
          <w:rFonts w:ascii="仿宋" w:eastAsia="仿宋" w:hAnsi="仿宋" w:cs="仿宋"/>
          <w:sz w:val="32"/>
          <w:szCs w:val="32"/>
        </w:rPr>
        <w:t>对象发行股份募集配套资金</w:t>
      </w:r>
      <w:r>
        <w:rPr>
          <w:rFonts w:ascii="仿宋" w:eastAsia="仿宋" w:hAnsi="仿宋" w:cs="仿宋" w:hint="eastAsia"/>
          <w:sz w:val="32"/>
          <w:szCs w:val="32"/>
        </w:rPr>
        <w:t>（以下简称“本次交易”）。</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二、本次重组进展情况</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公司因筹划重大资产重组事项，经公司向深圳证券交易所（以下简称“深交所”）申请，公司股票于2023年9月28日开市起停牌，具体内容详见公司于2023年9月28日披露的《关于筹划发行股份购买资产的停牌公告》（公告编号：2023-53）。</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在停牌期间，公司根据相关规定发布了停牌进展公告，详见公司于2023年10月13日披露的《沈阳机床股份有限公司关于筹划发行股份购买资产的停牌进展公告》（公告编号：2023-54）。</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2023年10月19日，公司召开第十届董事会第三次会议，审议通过了《关于沈阳机床股份有限公司发行股份购买</w:t>
      </w:r>
      <w:r>
        <w:rPr>
          <w:rFonts w:ascii="仿宋" w:eastAsia="仿宋" w:hAnsi="仿宋" w:cs="仿宋"/>
          <w:sz w:val="32"/>
          <w:szCs w:val="32"/>
        </w:rPr>
        <w:t>资产并募集配套资金符合相关法律、法规规定的议案》</w:t>
      </w:r>
      <w:r>
        <w:rPr>
          <w:rFonts w:ascii="仿宋" w:eastAsia="仿宋" w:hAnsi="仿宋" w:cs="仿宋" w:hint="eastAsia"/>
          <w:sz w:val="32"/>
          <w:szCs w:val="32"/>
        </w:rPr>
        <w:t>《关于沈阳机床股份有限公司发行股份</w:t>
      </w:r>
      <w:r>
        <w:rPr>
          <w:rFonts w:ascii="仿宋" w:eastAsia="仿宋" w:hAnsi="仿宋" w:cs="仿宋"/>
          <w:sz w:val="32"/>
          <w:szCs w:val="32"/>
        </w:rPr>
        <w:t>购买资产并募集配套资金暨关联交易方案的议案》</w:t>
      </w:r>
      <w:r>
        <w:rPr>
          <w:rFonts w:ascii="仿宋" w:eastAsia="仿宋" w:hAnsi="仿宋" w:cs="仿宋" w:hint="eastAsia"/>
          <w:sz w:val="32"/>
          <w:szCs w:val="32"/>
        </w:rPr>
        <w:t>《关于&lt;</w:t>
      </w:r>
      <w:r>
        <w:rPr>
          <w:rFonts w:ascii="仿宋" w:eastAsia="仿宋" w:hAnsi="仿宋" w:cs="仿宋"/>
          <w:sz w:val="32"/>
          <w:szCs w:val="32"/>
        </w:rPr>
        <w:t>沈阳机床股份有限公司发行股份购买资产并募集配套资金暨关联交易预案&gt;及其摘要的议案》</w:t>
      </w:r>
      <w:r>
        <w:rPr>
          <w:rFonts w:ascii="仿宋" w:eastAsia="仿宋" w:hAnsi="仿宋" w:cs="仿宋" w:hint="eastAsia"/>
          <w:sz w:val="32"/>
          <w:szCs w:val="32"/>
        </w:rPr>
        <w:t>等与本次交易相关的议案，具体内容详见公司于2023年10月20日刊登的相关公告。根据相关规定，经公司向深交所申请，公司股票已于2023年10月20日上午开市起复牌。</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2023年11月18日，公司在指定信息披露媒体披露了《沈阳机床股份有限公司重大资产重组进展公告</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（公告编号：2023-75）。</w:t>
      </w:r>
    </w:p>
    <w:p w:rsidR="008B4B1A" w:rsidRPr="008B4B1A" w:rsidRDefault="00AE1CB5" w:rsidP="008B4B1A">
      <w:pPr>
        <w:spacing w:line="5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2023年12月16日，公司在指定信息披露媒体披露了《沈阳机床股份有限公司重大资产重组进展公告》（公告编号：2023-84）。</w:t>
      </w:r>
    </w:p>
    <w:p w:rsidR="008B4B1A" w:rsidRDefault="008B4B1A">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年1月1</w:t>
      </w:r>
      <w:r>
        <w:rPr>
          <w:rFonts w:ascii="仿宋" w:eastAsia="仿宋" w:hAnsi="仿宋" w:cs="仿宋"/>
          <w:sz w:val="32"/>
          <w:szCs w:val="32"/>
        </w:rPr>
        <w:t>3</w:t>
      </w:r>
      <w:r>
        <w:rPr>
          <w:rFonts w:ascii="仿宋" w:eastAsia="仿宋" w:hAnsi="仿宋" w:cs="仿宋" w:hint="eastAsia"/>
          <w:sz w:val="32"/>
          <w:szCs w:val="32"/>
        </w:rPr>
        <w:t>日，公司在指定信息披露媒体披露了《沈</w:t>
      </w:r>
      <w:r>
        <w:rPr>
          <w:rFonts w:ascii="仿宋" w:eastAsia="仿宋" w:hAnsi="仿宋" w:cs="仿宋" w:hint="eastAsia"/>
          <w:sz w:val="32"/>
          <w:szCs w:val="32"/>
        </w:rPr>
        <w:lastRenderedPageBreak/>
        <w:t>阳机床股份有限公司重大资产重组进展公告》（公告编号：202</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01</w:t>
      </w:r>
      <w:r>
        <w:rPr>
          <w:rFonts w:ascii="仿宋" w:eastAsia="仿宋" w:hAnsi="仿宋" w:cs="仿宋" w:hint="eastAsia"/>
          <w:sz w:val="32"/>
          <w:szCs w:val="32"/>
        </w:rPr>
        <w:t>）。</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本次重组预案披露以来，公司、各中介机构及其他重组相关方积极推进本次重组的各项工作。截至本公告披露日，本次重组所涉及的尽职调查、审计、评估等工作正在持续推进中。待相关工作完成后，公司将再次召开董事会审议本次重组的相关事项，并按照相关法律法规的规定履行有关的后续审批及信息披露程序。</w:t>
      </w:r>
    </w:p>
    <w:p w:rsidR="00AB57DD" w:rsidRDefault="00AE1CB5">
      <w:pPr>
        <w:numPr>
          <w:ilvl w:val="255"/>
          <w:numId w:val="0"/>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风险提示</w:t>
      </w:r>
    </w:p>
    <w:p w:rsidR="00AB57DD" w:rsidRDefault="00AE1CB5">
      <w:pPr>
        <w:spacing w:line="540" w:lineRule="exact"/>
        <w:ind w:firstLineChars="200" w:firstLine="640"/>
        <w:rPr>
          <w:rFonts w:ascii="仿宋" w:eastAsia="仿宋" w:hAnsi="仿宋" w:cs="仿宋"/>
          <w:sz w:val="32"/>
          <w:szCs w:val="32"/>
        </w:rPr>
      </w:pPr>
      <w:r>
        <w:rPr>
          <w:rFonts w:ascii="仿宋" w:eastAsia="仿宋" w:hAnsi="仿宋" w:cs="仿宋"/>
          <w:sz w:val="32"/>
          <w:szCs w:val="32"/>
        </w:rPr>
        <w:t>本次交易尚需履行公司董事会、股东大会的决策和审批程序，并经有权监管机构核准后方可正式实施。公司将根据相关事项进展情况，严格按照有关法律法规的规定和要求履行信息披露义务，公司所有信息均以指定信息披露媒体上披露的内容为准。敬请广大投资者关注公司后续公告，谨慎投资</w:t>
      </w:r>
      <w:r>
        <w:rPr>
          <w:rFonts w:ascii="仿宋" w:eastAsia="仿宋" w:hAnsi="仿宋" w:cs="仿宋" w:hint="eastAsia"/>
          <w:sz w:val="32"/>
          <w:szCs w:val="32"/>
        </w:rPr>
        <w:t>，注意投资风险。</w:t>
      </w:r>
    </w:p>
    <w:p w:rsidR="00AB57DD" w:rsidRDefault="00AE1CB5">
      <w:pPr>
        <w:spacing w:line="540" w:lineRule="exact"/>
        <w:ind w:firstLineChars="300" w:firstLine="960"/>
        <w:rPr>
          <w:rFonts w:ascii="仿宋" w:eastAsia="仿宋" w:hAnsi="仿宋" w:cs="仿宋"/>
          <w:sz w:val="32"/>
          <w:szCs w:val="32"/>
        </w:rPr>
      </w:pPr>
      <w:r>
        <w:rPr>
          <w:rFonts w:ascii="仿宋" w:eastAsia="仿宋" w:hAnsi="仿宋" w:cs="仿宋" w:hint="eastAsia"/>
          <w:sz w:val="32"/>
          <w:szCs w:val="32"/>
        </w:rPr>
        <w:t>特此公告。</w:t>
      </w:r>
    </w:p>
    <w:p w:rsidR="00AB57DD" w:rsidRDefault="00AB57DD">
      <w:pPr>
        <w:spacing w:line="540" w:lineRule="exact"/>
        <w:ind w:firstLineChars="300" w:firstLine="960"/>
        <w:rPr>
          <w:rFonts w:ascii="仿宋" w:eastAsia="仿宋" w:hAnsi="仿宋" w:cs="仿宋"/>
          <w:sz w:val="32"/>
          <w:szCs w:val="32"/>
        </w:rPr>
      </w:pPr>
    </w:p>
    <w:p w:rsidR="00AB57DD" w:rsidRDefault="00AB57DD">
      <w:pPr>
        <w:pStyle w:val="2"/>
      </w:pPr>
    </w:p>
    <w:p w:rsidR="00AB57DD" w:rsidRDefault="00AE1CB5">
      <w:pPr>
        <w:spacing w:line="540" w:lineRule="exact"/>
        <w:ind w:firstLineChars="300" w:firstLine="960"/>
        <w:jc w:val="right"/>
        <w:rPr>
          <w:rFonts w:ascii="仿宋" w:eastAsia="仿宋" w:hAnsi="仿宋" w:cs="仿宋"/>
          <w:sz w:val="32"/>
          <w:szCs w:val="32"/>
        </w:rPr>
      </w:pPr>
      <w:r>
        <w:rPr>
          <w:rFonts w:ascii="仿宋" w:eastAsia="仿宋" w:hAnsi="仿宋" w:cs="仿宋" w:hint="eastAsia"/>
          <w:sz w:val="32"/>
          <w:szCs w:val="32"/>
        </w:rPr>
        <w:t>沈阳机床股份有限公司董事会</w:t>
      </w:r>
    </w:p>
    <w:p w:rsidR="00AB57DD" w:rsidRDefault="00AE1CB5">
      <w:pPr>
        <w:wordWrap w:val="0"/>
        <w:spacing w:line="540" w:lineRule="exact"/>
        <w:ind w:firstLineChars="300" w:firstLine="960"/>
        <w:jc w:val="righ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02</w:t>
      </w:r>
      <w:r>
        <w:rPr>
          <w:rFonts w:ascii="仿宋" w:eastAsia="仿宋" w:hAnsi="仿宋" w:cs="仿宋" w:hint="eastAsia"/>
          <w:sz w:val="32"/>
          <w:szCs w:val="32"/>
        </w:rPr>
        <w:t>4年</w:t>
      </w:r>
      <w:r w:rsidR="008B4B1A">
        <w:rPr>
          <w:rFonts w:ascii="仿宋" w:eastAsia="仿宋" w:hAnsi="仿宋" w:cs="仿宋"/>
          <w:sz w:val="32"/>
          <w:szCs w:val="32"/>
        </w:rPr>
        <w:t>2</w:t>
      </w:r>
      <w:bookmarkStart w:id="0" w:name="_GoBack"/>
      <w:bookmarkEnd w:id="0"/>
      <w:r>
        <w:rPr>
          <w:rFonts w:ascii="仿宋" w:eastAsia="仿宋" w:hAnsi="仿宋" w:cs="仿宋" w:hint="eastAsia"/>
          <w:sz w:val="32"/>
          <w:szCs w:val="32"/>
        </w:rPr>
        <w:t>月</w:t>
      </w:r>
      <w:r w:rsidR="008B4B1A">
        <w:rPr>
          <w:rFonts w:ascii="仿宋" w:eastAsia="仿宋" w:hAnsi="仿宋" w:cs="仿宋"/>
          <w:sz w:val="32"/>
          <w:szCs w:val="32"/>
        </w:rPr>
        <w:t>7</w:t>
      </w:r>
      <w:r>
        <w:rPr>
          <w:rFonts w:ascii="仿宋" w:eastAsia="仿宋" w:hAnsi="仿宋" w:cs="仿宋" w:hint="eastAsia"/>
          <w:sz w:val="32"/>
          <w:szCs w:val="32"/>
        </w:rPr>
        <w:t xml:space="preserve">日    </w:t>
      </w:r>
    </w:p>
    <w:sectPr w:rsidR="00AB57DD">
      <w:footerReference w:type="default" r:id="rId7"/>
      <w:pgSz w:w="11906" w:h="16838"/>
      <w:pgMar w:top="1440" w:right="164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A90" w:rsidRDefault="009C2A90">
      <w:r>
        <w:separator/>
      </w:r>
    </w:p>
  </w:endnote>
  <w:endnote w:type="continuationSeparator" w:id="0">
    <w:p w:rsidR="009C2A90" w:rsidRDefault="009C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7DD" w:rsidRDefault="00AE1CB5">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89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wps:spPr>
                    <wps:txbx>
                      <w:txbxContent>
                        <w:p w:rsidR="00AB57DD" w:rsidRDefault="00AE1CB5">
                          <w:pPr>
                            <w:pStyle w:val="ab"/>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4</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4.15pt;margin-top:0;width:7.05pt;height:18.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" filled="f" stroked="f">
              <v:textbox style="mso-fit-shape-to-text:t" inset="0,0,0,0">
                <w:txbxContent>
                  <w:p w:rsidR="00AB57DD" w:rsidRDefault="00AE1CB5">
                    <w:pPr>
                      <w:pStyle w:val="ab"/>
                      <w:jc w:val="cen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zh-CN"/>
                      </w:rPr>
                      <w:t>4</w:t>
                    </w:r>
                    <w:r>
                      <w:rPr>
                        <w:rFonts w:ascii="宋体" w:hAnsi="宋体" w:cs="宋体" w:hint="eastAsia"/>
                        <w:sz w:val="28"/>
                        <w:szCs w:val="28"/>
                      </w:rPr>
                      <w:fldChar w:fldCharType="end"/>
                    </w:r>
                  </w:p>
                </w:txbxContent>
              </v:textbox>
              <w10:wrap anchorx="margin"/>
            </v:shape>
          </w:pict>
        </mc:Fallback>
      </mc:AlternateContent>
    </w:r>
  </w:p>
  <w:p w:rsidR="00AB57DD" w:rsidRDefault="00AB57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A90" w:rsidRDefault="009C2A90">
      <w:r>
        <w:separator/>
      </w:r>
    </w:p>
  </w:footnote>
  <w:footnote w:type="continuationSeparator" w:id="0">
    <w:p w:rsidR="009C2A90" w:rsidRDefault="009C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3MTYzNTViZmVlMWFmMTZjYmIyNjYzYjQxM2Y4OTAifQ=="/>
  </w:docVars>
  <w:rsids>
    <w:rsidRoot w:val="00172A27"/>
    <w:rsid w:val="000029BE"/>
    <w:rsid w:val="00002CD2"/>
    <w:rsid w:val="000071DD"/>
    <w:rsid w:val="00011942"/>
    <w:rsid w:val="000138A4"/>
    <w:rsid w:val="000145BA"/>
    <w:rsid w:val="00017BA6"/>
    <w:rsid w:val="00024312"/>
    <w:rsid w:val="00041DED"/>
    <w:rsid w:val="00045AFB"/>
    <w:rsid w:val="000477D5"/>
    <w:rsid w:val="00057831"/>
    <w:rsid w:val="00061758"/>
    <w:rsid w:val="00062E01"/>
    <w:rsid w:val="00072891"/>
    <w:rsid w:val="00082D7F"/>
    <w:rsid w:val="00083149"/>
    <w:rsid w:val="000837EB"/>
    <w:rsid w:val="00084CAB"/>
    <w:rsid w:val="00091B46"/>
    <w:rsid w:val="000956C3"/>
    <w:rsid w:val="00097721"/>
    <w:rsid w:val="00097977"/>
    <w:rsid w:val="000A263C"/>
    <w:rsid w:val="000B4DCA"/>
    <w:rsid w:val="000C080A"/>
    <w:rsid w:val="000C5677"/>
    <w:rsid w:val="000C6C4E"/>
    <w:rsid w:val="000C79EB"/>
    <w:rsid w:val="000E1E51"/>
    <w:rsid w:val="000E1E75"/>
    <w:rsid w:val="000F0699"/>
    <w:rsid w:val="000F3923"/>
    <w:rsid w:val="000F3DD4"/>
    <w:rsid w:val="000F6684"/>
    <w:rsid w:val="000F701C"/>
    <w:rsid w:val="000F75AB"/>
    <w:rsid w:val="001050DB"/>
    <w:rsid w:val="00112B6C"/>
    <w:rsid w:val="00115B82"/>
    <w:rsid w:val="00115BE6"/>
    <w:rsid w:val="00135AD4"/>
    <w:rsid w:val="001410AE"/>
    <w:rsid w:val="00143066"/>
    <w:rsid w:val="00145441"/>
    <w:rsid w:val="0014621E"/>
    <w:rsid w:val="00154A48"/>
    <w:rsid w:val="00160508"/>
    <w:rsid w:val="0016231E"/>
    <w:rsid w:val="0016553F"/>
    <w:rsid w:val="00170895"/>
    <w:rsid w:val="00172A27"/>
    <w:rsid w:val="0017359F"/>
    <w:rsid w:val="001774E5"/>
    <w:rsid w:val="001909F8"/>
    <w:rsid w:val="00192091"/>
    <w:rsid w:val="001A315A"/>
    <w:rsid w:val="001A7795"/>
    <w:rsid w:val="001B18BB"/>
    <w:rsid w:val="001C45D1"/>
    <w:rsid w:val="001C64D3"/>
    <w:rsid w:val="001D49A1"/>
    <w:rsid w:val="001E1B85"/>
    <w:rsid w:val="001E3B4B"/>
    <w:rsid w:val="001F481E"/>
    <w:rsid w:val="001F576C"/>
    <w:rsid w:val="001F6B08"/>
    <w:rsid w:val="00201D5C"/>
    <w:rsid w:val="00207175"/>
    <w:rsid w:val="002100EB"/>
    <w:rsid w:val="00210DF9"/>
    <w:rsid w:val="002112A8"/>
    <w:rsid w:val="00211597"/>
    <w:rsid w:val="00214D15"/>
    <w:rsid w:val="0023290C"/>
    <w:rsid w:val="00232F05"/>
    <w:rsid w:val="00236B3B"/>
    <w:rsid w:val="0024133E"/>
    <w:rsid w:val="00251BC1"/>
    <w:rsid w:val="00254DA9"/>
    <w:rsid w:val="00261D90"/>
    <w:rsid w:val="0026306F"/>
    <w:rsid w:val="00264E32"/>
    <w:rsid w:val="00264FAF"/>
    <w:rsid w:val="00270749"/>
    <w:rsid w:val="00274D60"/>
    <w:rsid w:val="00280698"/>
    <w:rsid w:val="00291160"/>
    <w:rsid w:val="002B117E"/>
    <w:rsid w:val="002B199F"/>
    <w:rsid w:val="002B2B88"/>
    <w:rsid w:val="002B4478"/>
    <w:rsid w:val="002B7287"/>
    <w:rsid w:val="002C5833"/>
    <w:rsid w:val="002C5965"/>
    <w:rsid w:val="002D1E60"/>
    <w:rsid w:val="002D3E84"/>
    <w:rsid w:val="002D772F"/>
    <w:rsid w:val="002E1825"/>
    <w:rsid w:val="002E32C4"/>
    <w:rsid w:val="002E7EB9"/>
    <w:rsid w:val="002F1DC5"/>
    <w:rsid w:val="002F21F4"/>
    <w:rsid w:val="0031062A"/>
    <w:rsid w:val="003143A9"/>
    <w:rsid w:val="00326521"/>
    <w:rsid w:val="00333B6A"/>
    <w:rsid w:val="0033751B"/>
    <w:rsid w:val="00344F97"/>
    <w:rsid w:val="0035157F"/>
    <w:rsid w:val="00351A7E"/>
    <w:rsid w:val="003547B4"/>
    <w:rsid w:val="00357E0F"/>
    <w:rsid w:val="00367B99"/>
    <w:rsid w:val="00373A25"/>
    <w:rsid w:val="003756B1"/>
    <w:rsid w:val="00376A9F"/>
    <w:rsid w:val="00386884"/>
    <w:rsid w:val="00391E8B"/>
    <w:rsid w:val="00392C3C"/>
    <w:rsid w:val="003A021B"/>
    <w:rsid w:val="003A02BF"/>
    <w:rsid w:val="003A6402"/>
    <w:rsid w:val="003C33CE"/>
    <w:rsid w:val="003C3589"/>
    <w:rsid w:val="003C5A29"/>
    <w:rsid w:val="003C7AAE"/>
    <w:rsid w:val="003D0D40"/>
    <w:rsid w:val="003D2CF6"/>
    <w:rsid w:val="003D7142"/>
    <w:rsid w:val="003E1219"/>
    <w:rsid w:val="003E239F"/>
    <w:rsid w:val="003E6C32"/>
    <w:rsid w:val="003E717D"/>
    <w:rsid w:val="003F03E2"/>
    <w:rsid w:val="003F19FD"/>
    <w:rsid w:val="00400934"/>
    <w:rsid w:val="004013CC"/>
    <w:rsid w:val="0040173E"/>
    <w:rsid w:val="00405A21"/>
    <w:rsid w:val="0041483B"/>
    <w:rsid w:val="00414B58"/>
    <w:rsid w:val="00416117"/>
    <w:rsid w:val="004172CB"/>
    <w:rsid w:val="00424ABB"/>
    <w:rsid w:val="004276F6"/>
    <w:rsid w:val="004356F0"/>
    <w:rsid w:val="004401C5"/>
    <w:rsid w:val="00443637"/>
    <w:rsid w:val="00452D3E"/>
    <w:rsid w:val="00462796"/>
    <w:rsid w:val="00463C81"/>
    <w:rsid w:val="00463F4A"/>
    <w:rsid w:val="0046428A"/>
    <w:rsid w:val="004668A7"/>
    <w:rsid w:val="00467650"/>
    <w:rsid w:val="00475C5F"/>
    <w:rsid w:val="00475D8B"/>
    <w:rsid w:val="00483BD3"/>
    <w:rsid w:val="00497195"/>
    <w:rsid w:val="00497729"/>
    <w:rsid w:val="004A0356"/>
    <w:rsid w:val="004A2365"/>
    <w:rsid w:val="004A4A21"/>
    <w:rsid w:val="004B36A7"/>
    <w:rsid w:val="004B5DC2"/>
    <w:rsid w:val="004B69EF"/>
    <w:rsid w:val="004B6D2B"/>
    <w:rsid w:val="004D3D1A"/>
    <w:rsid w:val="004D719E"/>
    <w:rsid w:val="004E4BB8"/>
    <w:rsid w:val="004F0442"/>
    <w:rsid w:val="004F2C46"/>
    <w:rsid w:val="004F716F"/>
    <w:rsid w:val="0051142A"/>
    <w:rsid w:val="00513196"/>
    <w:rsid w:val="005214DF"/>
    <w:rsid w:val="00523DC2"/>
    <w:rsid w:val="005253E2"/>
    <w:rsid w:val="00531C85"/>
    <w:rsid w:val="0053468B"/>
    <w:rsid w:val="00534DBB"/>
    <w:rsid w:val="005363B8"/>
    <w:rsid w:val="00536902"/>
    <w:rsid w:val="00551D7D"/>
    <w:rsid w:val="005651B3"/>
    <w:rsid w:val="00566F92"/>
    <w:rsid w:val="00574BE6"/>
    <w:rsid w:val="00584528"/>
    <w:rsid w:val="00585833"/>
    <w:rsid w:val="00585EDA"/>
    <w:rsid w:val="00591712"/>
    <w:rsid w:val="005A0F7D"/>
    <w:rsid w:val="005B6BF9"/>
    <w:rsid w:val="005C14C8"/>
    <w:rsid w:val="005C3FD0"/>
    <w:rsid w:val="005C459A"/>
    <w:rsid w:val="005C49B3"/>
    <w:rsid w:val="005C5F5F"/>
    <w:rsid w:val="005D1E52"/>
    <w:rsid w:val="005D40ED"/>
    <w:rsid w:val="005D4839"/>
    <w:rsid w:val="005E0067"/>
    <w:rsid w:val="005E29A0"/>
    <w:rsid w:val="005E2AAE"/>
    <w:rsid w:val="005E5EB9"/>
    <w:rsid w:val="005F1515"/>
    <w:rsid w:val="005F362E"/>
    <w:rsid w:val="00600546"/>
    <w:rsid w:val="0061040D"/>
    <w:rsid w:val="00610BAE"/>
    <w:rsid w:val="0062099D"/>
    <w:rsid w:val="00621F01"/>
    <w:rsid w:val="00630C64"/>
    <w:rsid w:val="00632CA2"/>
    <w:rsid w:val="00632F12"/>
    <w:rsid w:val="00633A31"/>
    <w:rsid w:val="0063446A"/>
    <w:rsid w:val="00635836"/>
    <w:rsid w:val="00646A9E"/>
    <w:rsid w:val="00652D44"/>
    <w:rsid w:val="00662843"/>
    <w:rsid w:val="0066552E"/>
    <w:rsid w:val="00670246"/>
    <w:rsid w:val="0067220D"/>
    <w:rsid w:val="0067572F"/>
    <w:rsid w:val="00681817"/>
    <w:rsid w:val="006A5F4D"/>
    <w:rsid w:val="006C78FB"/>
    <w:rsid w:val="006D12F6"/>
    <w:rsid w:val="006E4B97"/>
    <w:rsid w:val="006E53A6"/>
    <w:rsid w:val="006F039C"/>
    <w:rsid w:val="006F0BAF"/>
    <w:rsid w:val="006F14FB"/>
    <w:rsid w:val="006F16B6"/>
    <w:rsid w:val="006F4D27"/>
    <w:rsid w:val="006F67A0"/>
    <w:rsid w:val="00700962"/>
    <w:rsid w:val="007020C0"/>
    <w:rsid w:val="00702524"/>
    <w:rsid w:val="00724791"/>
    <w:rsid w:val="007300AB"/>
    <w:rsid w:val="00734BCA"/>
    <w:rsid w:val="00735823"/>
    <w:rsid w:val="00752206"/>
    <w:rsid w:val="00752317"/>
    <w:rsid w:val="007563E5"/>
    <w:rsid w:val="00780ECB"/>
    <w:rsid w:val="007821D2"/>
    <w:rsid w:val="00790215"/>
    <w:rsid w:val="00795C4A"/>
    <w:rsid w:val="007A1F74"/>
    <w:rsid w:val="007A5A25"/>
    <w:rsid w:val="007A6967"/>
    <w:rsid w:val="007B7647"/>
    <w:rsid w:val="007D23A5"/>
    <w:rsid w:val="007D53DB"/>
    <w:rsid w:val="007E04CE"/>
    <w:rsid w:val="007E2B9B"/>
    <w:rsid w:val="007E3F44"/>
    <w:rsid w:val="007E4124"/>
    <w:rsid w:val="007F0FBB"/>
    <w:rsid w:val="007F7E71"/>
    <w:rsid w:val="00803EEB"/>
    <w:rsid w:val="0080482C"/>
    <w:rsid w:val="008126A3"/>
    <w:rsid w:val="00824742"/>
    <w:rsid w:val="00827F08"/>
    <w:rsid w:val="00830B66"/>
    <w:rsid w:val="008311F5"/>
    <w:rsid w:val="008334C6"/>
    <w:rsid w:val="00833597"/>
    <w:rsid w:val="008376FC"/>
    <w:rsid w:val="0084207B"/>
    <w:rsid w:val="00842AC1"/>
    <w:rsid w:val="00846579"/>
    <w:rsid w:val="00847016"/>
    <w:rsid w:val="008550DE"/>
    <w:rsid w:val="00856B65"/>
    <w:rsid w:val="00861F78"/>
    <w:rsid w:val="008665A7"/>
    <w:rsid w:val="00866602"/>
    <w:rsid w:val="00870876"/>
    <w:rsid w:val="00886655"/>
    <w:rsid w:val="008878E1"/>
    <w:rsid w:val="00890B27"/>
    <w:rsid w:val="008A3138"/>
    <w:rsid w:val="008B31F3"/>
    <w:rsid w:val="008B4B1A"/>
    <w:rsid w:val="008C4920"/>
    <w:rsid w:val="008D3343"/>
    <w:rsid w:val="008E0725"/>
    <w:rsid w:val="008E4BE6"/>
    <w:rsid w:val="008E6A3A"/>
    <w:rsid w:val="008E6A77"/>
    <w:rsid w:val="008E71B2"/>
    <w:rsid w:val="008E72E7"/>
    <w:rsid w:val="00900970"/>
    <w:rsid w:val="00901745"/>
    <w:rsid w:val="00902E88"/>
    <w:rsid w:val="00902ED7"/>
    <w:rsid w:val="00904782"/>
    <w:rsid w:val="0091228B"/>
    <w:rsid w:val="00914854"/>
    <w:rsid w:val="00916621"/>
    <w:rsid w:val="00916B32"/>
    <w:rsid w:val="00917024"/>
    <w:rsid w:val="00924931"/>
    <w:rsid w:val="00924A5F"/>
    <w:rsid w:val="00934E31"/>
    <w:rsid w:val="00935908"/>
    <w:rsid w:val="0095580D"/>
    <w:rsid w:val="009616A4"/>
    <w:rsid w:val="00966F4C"/>
    <w:rsid w:val="00970004"/>
    <w:rsid w:val="00970276"/>
    <w:rsid w:val="00971DD3"/>
    <w:rsid w:val="00980754"/>
    <w:rsid w:val="009834CF"/>
    <w:rsid w:val="00985583"/>
    <w:rsid w:val="00990033"/>
    <w:rsid w:val="00991B6D"/>
    <w:rsid w:val="009B29F4"/>
    <w:rsid w:val="009B361E"/>
    <w:rsid w:val="009C2A90"/>
    <w:rsid w:val="009D396D"/>
    <w:rsid w:val="009D47AD"/>
    <w:rsid w:val="009E0B7A"/>
    <w:rsid w:val="009E2D63"/>
    <w:rsid w:val="009E44F6"/>
    <w:rsid w:val="009E6A1F"/>
    <w:rsid w:val="009F2FB6"/>
    <w:rsid w:val="009F3FAA"/>
    <w:rsid w:val="009F7FBE"/>
    <w:rsid w:val="00A036CC"/>
    <w:rsid w:val="00A1392A"/>
    <w:rsid w:val="00A15851"/>
    <w:rsid w:val="00A15D81"/>
    <w:rsid w:val="00A24D71"/>
    <w:rsid w:val="00A27F44"/>
    <w:rsid w:val="00A31E07"/>
    <w:rsid w:val="00A32213"/>
    <w:rsid w:val="00A416FD"/>
    <w:rsid w:val="00A42617"/>
    <w:rsid w:val="00A43E64"/>
    <w:rsid w:val="00A44AEF"/>
    <w:rsid w:val="00A47D17"/>
    <w:rsid w:val="00A56C62"/>
    <w:rsid w:val="00A61419"/>
    <w:rsid w:val="00A74DB6"/>
    <w:rsid w:val="00A77F00"/>
    <w:rsid w:val="00A87AF6"/>
    <w:rsid w:val="00A9105C"/>
    <w:rsid w:val="00A956AF"/>
    <w:rsid w:val="00AA08F3"/>
    <w:rsid w:val="00AA62B4"/>
    <w:rsid w:val="00AB0B8F"/>
    <w:rsid w:val="00AB33D5"/>
    <w:rsid w:val="00AB57DD"/>
    <w:rsid w:val="00AC3136"/>
    <w:rsid w:val="00AC3AD0"/>
    <w:rsid w:val="00AC47F1"/>
    <w:rsid w:val="00AC4DA6"/>
    <w:rsid w:val="00AC4F7E"/>
    <w:rsid w:val="00AC60E7"/>
    <w:rsid w:val="00AC76B0"/>
    <w:rsid w:val="00AE1CB5"/>
    <w:rsid w:val="00AF3678"/>
    <w:rsid w:val="00AF47F4"/>
    <w:rsid w:val="00AF5764"/>
    <w:rsid w:val="00B043FD"/>
    <w:rsid w:val="00B115A5"/>
    <w:rsid w:val="00B16CED"/>
    <w:rsid w:val="00B17E55"/>
    <w:rsid w:val="00B25770"/>
    <w:rsid w:val="00B31E26"/>
    <w:rsid w:val="00B346A9"/>
    <w:rsid w:val="00B40745"/>
    <w:rsid w:val="00B432B1"/>
    <w:rsid w:val="00B446FE"/>
    <w:rsid w:val="00B4730A"/>
    <w:rsid w:val="00B565EF"/>
    <w:rsid w:val="00B57D80"/>
    <w:rsid w:val="00B612F0"/>
    <w:rsid w:val="00B63B07"/>
    <w:rsid w:val="00B64FF8"/>
    <w:rsid w:val="00B726A8"/>
    <w:rsid w:val="00B73C26"/>
    <w:rsid w:val="00B82575"/>
    <w:rsid w:val="00B97282"/>
    <w:rsid w:val="00BA72B8"/>
    <w:rsid w:val="00BB1054"/>
    <w:rsid w:val="00BB2F39"/>
    <w:rsid w:val="00BB5959"/>
    <w:rsid w:val="00BC602E"/>
    <w:rsid w:val="00BD3D1E"/>
    <w:rsid w:val="00BD6ABE"/>
    <w:rsid w:val="00BE4871"/>
    <w:rsid w:val="00BE5300"/>
    <w:rsid w:val="00BF14C5"/>
    <w:rsid w:val="00BF39AE"/>
    <w:rsid w:val="00BF5962"/>
    <w:rsid w:val="00C016EA"/>
    <w:rsid w:val="00C05852"/>
    <w:rsid w:val="00C078B0"/>
    <w:rsid w:val="00C115C6"/>
    <w:rsid w:val="00C201A1"/>
    <w:rsid w:val="00C22584"/>
    <w:rsid w:val="00C22D3C"/>
    <w:rsid w:val="00C24771"/>
    <w:rsid w:val="00C41624"/>
    <w:rsid w:val="00C42025"/>
    <w:rsid w:val="00C46449"/>
    <w:rsid w:val="00C46518"/>
    <w:rsid w:val="00C509EC"/>
    <w:rsid w:val="00C52CED"/>
    <w:rsid w:val="00C532F0"/>
    <w:rsid w:val="00C53717"/>
    <w:rsid w:val="00C61185"/>
    <w:rsid w:val="00C664F5"/>
    <w:rsid w:val="00C666EF"/>
    <w:rsid w:val="00C674B8"/>
    <w:rsid w:val="00C717BB"/>
    <w:rsid w:val="00C72BD9"/>
    <w:rsid w:val="00C860D9"/>
    <w:rsid w:val="00C9347D"/>
    <w:rsid w:val="00C95CC9"/>
    <w:rsid w:val="00CA1DC1"/>
    <w:rsid w:val="00CA4543"/>
    <w:rsid w:val="00CB5E7C"/>
    <w:rsid w:val="00CB7640"/>
    <w:rsid w:val="00CB7C50"/>
    <w:rsid w:val="00CC4422"/>
    <w:rsid w:val="00CC4C5D"/>
    <w:rsid w:val="00CD37EE"/>
    <w:rsid w:val="00CD62AA"/>
    <w:rsid w:val="00CD7ECC"/>
    <w:rsid w:val="00CE058B"/>
    <w:rsid w:val="00CE2CFA"/>
    <w:rsid w:val="00CE4AD9"/>
    <w:rsid w:val="00CE67EB"/>
    <w:rsid w:val="00CF06EC"/>
    <w:rsid w:val="00CF115D"/>
    <w:rsid w:val="00CF32F1"/>
    <w:rsid w:val="00CF3C09"/>
    <w:rsid w:val="00CF471D"/>
    <w:rsid w:val="00CF6857"/>
    <w:rsid w:val="00D022C8"/>
    <w:rsid w:val="00D1277B"/>
    <w:rsid w:val="00D1326D"/>
    <w:rsid w:val="00D17AE7"/>
    <w:rsid w:val="00D22D1C"/>
    <w:rsid w:val="00D34FC7"/>
    <w:rsid w:val="00D36D2C"/>
    <w:rsid w:val="00D425FB"/>
    <w:rsid w:val="00D504CC"/>
    <w:rsid w:val="00D50E10"/>
    <w:rsid w:val="00D5134D"/>
    <w:rsid w:val="00D52148"/>
    <w:rsid w:val="00D54DFE"/>
    <w:rsid w:val="00D64642"/>
    <w:rsid w:val="00D662BC"/>
    <w:rsid w:val="00D667DE"/>
    <w:rsid w:val="00D66C35"/>
    <w:rsid w:val="00D67F79"/>
    <w:rsid w:val="00D713A3"/>
    <w:rsid w:val="00D756E2"/>
    <w:rsid w:val="00D834AB"/>
    <w:rsid w:val="00D84BCE"/>
    <w:rsid w:val="00D91233"/>
    <w:rsid w:val="00D95EA3"/>
    <w:rsid w:val="00DA790A"/>
    <w:rsid w:val="00DB03EE"/>
    <w:rsid w:val="00DB089B"/>
    <w:rsid w:val="00DB0CC8"/>
    <w:rsid w:val="00DB22CC"/>
    <w:rsid w:val="00DB36B3"/>
    <w:rsid w:val="00DB3712"/>
    <w:rsid w:val="00DB3F8A"/>
    <w:rsid w:val="00DB7444"/>
    <w:rsid w:val="00DC310B"/>
    <w:rsid w:val="00DC52D7"/>
    <w:rsid w:val="00DD25A3"/>
    <w:rsid w:val="00DE582E"/>
    <w:rsid w:val="00DF24FE"/>
    <w:rsid w:val="00DF25D5"/>
    <w:rsid w:val="00DF386B"/>
    <w:rsid w:val="00DF52B8"/>
    <w:rsid w:val="00DF6C65"/>
    <w:rsid w:val="00E01298"/>
    <w:rsid w:val="00E0499D"/>
    <w:rsid w:val="00E10DF2"/>
    <w:rsid w:val="00E12675"/>
    <w:rsid w:val="00E12F2A"/>
    <w:rsid w:val="00E16EF9"/>
    <w:rsid w:val="00E271E8"/>
    <w:rsid w:val="00E347E1"/>
    <w:rsid w:val="00E35A5D"/>
    <w:rsid w:val="00E5047B"/>
    <w:rsid w:val="00E57FFB"/>
    <w:rsid w:val="00E677A3"/>
    <w:rsid w:val="00E70191"/>
    <w:rsid w:val="00E70990"/>
    <w:rsid w:val="00E7589B"/>
    <w:rsid w:val="00E75B2C"/>
    <w:rsid w:val="00E80919"/>
    <w:rsid w:val="00E80EFC"/>
    <w:rsid w:val="00E82BC4"/>
    <w:rsid w:val="00E84542"/>
    <w:rsid w:val="00E86A4A"/>
    <w:rsid w:val="00E8765A"/>
    <w:rsid w:val="00E925A5"/>
    <w:rsid w:val="00E93861"/>
    <w:rsid w:val="00EA6D72"/>
    <w:rsid w:val="00EA7B8A"/>
    <w:rsid w:val="00EB403E"/>
    <w:rsid w:val="00ED17EE"/>
    <w:rsid w:val="00EE275E"/>
    <w:rsid w:val="00EE75E1"/>
    <w:rsid w:val="00EF0899"/>
    <w:rsid w:val="00F005AA"/>
    <w:rsid w:val="00F02256"/>
    <w:rsid w:val="00F05371"/>
    <w:rsid w:val="00F06BA2"/>
    <w:rsid w:val="00F10AA7"/>
    <w:rsid w:val="00F11684"/>
    <w:rsid w:val="00F129CE"/>
    <w:rsid w:val="00F14921"/>
    <w:rsid w:val="00F23279"/>
    <w:rsid w:val="00F26C4D"/>
    <w:rsid w:val="00F3155F"/>
    <w:rsid w:val="00F37757"/>
    <w:rsid w:val="00F4001B"/>
    <w:rsid w:val="00F4730D"/>
    <w:rsid w:val="00F54A38"/>
    <w:rsid w:val="00F565A1"/>
    <w:rsid w:val="00F631E2"/>
    <w:rsid w:val="00F710EF"/>
    <w:rsid w:val="00F72775"/>
    <w:rsid w:val="00F73DC9"/>
    <w:rsid w:val="00F75FED"/>
    <w:rsid w:val="00F7799F"/>
    <w:rsid w:val="00F82812"/>
    <w:rsid w:val="00F85E37"/>
    <w:rsid w:val="00F86697"/>
    <w:rsid w:val="00FA20AF"/>
    <w:rsid w:val="00FA7D0E"/>
    <w:rsid w:val="00FB0179"/>
    <w:rsid w:val="00FB02EF"/>
    <w:rsid w:val="00FB0B15"/>
    <w:rsid w:val="00FB4355"/>
    <w:rsid w:val="00FC5CF5"/>
    <w:rsid w:val="00FC6ACE"/>
    <w:rsid w:val="00FD1266"/>
    <w:rsid w:val="00FD26D5"/>
    <w:rsid w:val="00FD6A4D"/>
    <w:rsid w:val="00FE3C17"/>
    <w:rsid w:val="00FE3C6E"/>
    <w:rsid w:val="00FE4ABF"/>
    <w:rsid w:val="00FE5597"/>
    <w:rsid w:val="00FF315F"/>
    <w:rsid w:val="00FF54F8"/>
    <w:rsid w:val="00FF755E"/>
    <w:rsid w:val="02105DD0"/>
    <w:rsid w:val="048E56D2"/>
    <w:rsid w:val="04B9392D"/>
    <w:rsid w:val="052820C9"/>
    <w:rsid w:val="056D415F"/>
    <w:rsid w:val="06C64A1C"/>
    <w:rsid w:val="07141F54"/>
    <w:rsid w:val="078F745F"/>
    <w:rsid w:val="0795640D"/>
    <w:rsid w:val="08774D34"/>
    <w:rsid w:val="08805332"/>
    <w:rsid w:val="092465A7"/>
    <w:rsid w:val="095125FD"/>
    <w:rsid w:val="09551073"/>
    <w:rsid w:val="09692647"/>
    <w:rsid w:val="0AB66875"/>
    <w:rsid w:val="0BE70E2F"/>
    <w:rsid w:val="0D3C36C5"/>
    <w:rsid w:val="0EA557E4"/>
    <w:rsid w:val="0FD83B2B"/>
    <w:rsid w:val="1016306A"/>
    <w:rsid w:val="1273781D"/>
    <w:rsid w:val="1540516F"/>
    <w:rsid w:val="1556349F"/>
    <w:rsid w:val="158E72E0"/>
    <w:rsid w:val="159F2FD5"/>
    <w:rsid w:val="15F312BD"/>
    <w:rsid w:val="166E3E99"/>
    <w:rsid w:val="16C02617"/>
    <w:rsid w:val="1790074B"/>
    <w:rsid w:val="17960610"/>
    <w:rsid w:val="19A31275"/>
    <w:rsid w:val="19AC2F6E"/>
    <w:rsid w:val="1A652E60"/>
    <w:rsid w:val="1B6D3DCF"/>
    <w:rsid w:val="1BEB4B1B"/>
    <w:rsid w:val="1BEF2AA3"/>
    <w:rsid w:val="1C25668E"/>
    <w:rsid w:val="1CE4012E"/>
    <w:rsid w:val="1CED6A6B"/>
    <w:rsid w:val="1E366767"/>
    <w:rsid w:val="1F4A459A"/>
    <w:rsid w:val="203A1C05"/>
    <w:rsid w:val="207B4C7B"/>
    <w:rsid w:val="22201B13"/>
    <w:rsid w:val="227E43B4"/>
    <w:rsid w:val="22BF794B"/>
    <w:rsid w:val="22C54EB0"/>
    <w:rsid w:val="22EF5136"/>
    <w:rsid w:val="23EC3603"/>
    <w:rsid w:val="24BA42D0"/>
    <w:rsid w:val="24FD5BE2"/>
    <w:rsid w:val="25787E99"/>
    <w:rsid w:val="267A11BB"/>
    <w:rsid w:val="27AF30E6"/>
    <w:rsid w:val="27B16E5E"/>
    <w:rsid w:val="27BF157B"/>
    <w:rsid w:val="281D16AC"/>
    <w:rsid w:val="28546826"/>
    <w:rsid w:val="2855332A"/>
    <w:rsid w:val="289F288A"/>
    <w:rsid w:val="28B2433C"/>
    <w:rsid w:val="28BE1AE3"/>
    <w:rsid w:val="2A005CEF"/>
    <w:rsid w:val="2A021A6F"/>
    <w:rsid w:val="2A07130F"/>
    <w:rsid w:val="2A90575E"/>
    <w:rsid w:val="2AF63B80"/>
    <w:rsid w:val="2B2C517A"/>
    <w:rsid w:val="2B830B12"/>
    <w:rsid w:val="2CA174A1"/>
    <w:rsid w:val="2CBA1E49"/>
    <w:rsid w:val="2D393B7E"/>
    <w:rsid w:val="2DE53B54"/>
    <w:rsid w:val="2DFA2488"/>
    <w:rsid w:val="2E7A12F7"/>
    <w:rsid w:val="2F8263EB"/>
    <w:rsid w:val="30137FE5"/>
    <w:rsid w:val="310B7125"/>
    <w:rsid w:val="328D7933"/>
    <w:rsid w:val="32E60304"/>
    <w:rsid w:val="346A5E10"/>
    <w:rsid w:val="34A17FA6"/>
    <w:rsid w:val="3591283E"/>
    <w:rsid w:val="383A3242"/>
    <w:rsid w:val="38A8605B"/>
    <w:rsid w:val="39070CA3"/>
    <w:rsid w:val="39D679C3"/>
    <w:rsid w:val="3A922001"/>
    <w:rsid w:val="3B0270EA"/>
    <w:rsid w:val="3D714C6E"/>
    <w:rsid w:val="3DA43970"/>
    <w:rsid w:val="3E7A2248"/>
    <w:rsid w:val="3F1A32E7"/>
    <w:rsid w:val="41145C5D"/>
    <w:rsid w:val="41E60531"/>
    <w:rsid w:val="42E5240C"/>
    <w:rsid w:val="42FE0EED"/>
    <w:rsid w:val="43106CD7"/>
    <w:rsid w:val="4418119D"/>
    <w:rsid w:val="442C7B41"/>
    <w:rsid w:val="445B21D4"/>
    <w:rsid w:val="45605DFE"/>
    <w:rsid w:val="46283DE6"/>
    <w:rsid w:val="462D7A16"/>
    <w:rsid w:val="465165BA"/>
    <w:rsid w:val="467C2B9E"/>
    <w:rsid w:val="46F40D4C"/>
    <w:rsid w:val="475B1A42"/>
    <w:rsid w:val="47CB49BA"/>
    <w:rsid w:val="47F33D12"/>
    <w:rsid w:val="4989333F"/>
    <w:rsid w:val="498C182D"/>
    <w:rsid w:val="4B4614E8"/>
    <w:rsid w:val="4BB75133"/>
    <w:rsid w:val="4BDE5BC4"/>
    <w:rsid w:val="4BF74ED8"/>
    <w:rsid w:val="4C802037"/>
    <w:rsid w:val="4D043B85"/>
    <w:rsid w:val="4E0A0EF3"/>
    <w:rsid w:val="4E124E6F"/>
    <w:rsid w:val="4EC310A1"/>
    <w:rsid w:val="4EF06F06"/>
    <w:rsid w:val="4F3F5EF5"/>
    <w:rsid w:val="4F596F17"/>
    <w:rsid w:val="4FA63A52"/>
    <w:rsid w:val="50850553"/>
    <w:rsid w:val="51150DA8"/>
    <w:rsid w:val="517C4535"/>
    <w:rsid w:val="518913A5"/>
    <w:rsid w:val="5199562F"/>
    <w:rsid w:val="52C84ED8"/>
    <w:rsid w:val="541303D5"/>
    <w:rsid w:val="54F17D7D"/>
    <w:rsid w:val="551D59AF"/>
    <w:rsid w:val="55A27C63"/>
    <w:rsid w:val="56940C58"/>
    <w:rsid w:val="56BB5F62"/>
    <w:rsid w:val="575B27BF"/>
    <w:rsid w:val="590C20F7"/>
    <w:rsid w:val="5957369F"/>
    <w:rsid w:val="5B0027F1"/>
    <w:rsid w:val="5C1C721D"/>
    <w:rsid w:val="5D2139A1"/>
    <w:rsid w:val="5E3179E3"/>
    <w:rsid w:val="5E7E71D7"/>
    <w:rsid w:val="5EDF3F6A"/>
    <w:rsid w:val="5F8B2BA8"/>
    <w:rsid w:val="5FEC35D1"/>
    <w:rsid w:val="60735CE1"/>
    <w:rsid w:val="609A3978"/>
    <w:rsid w:val="62AE3D54"/>
    <w:rsid w:val="62C858AD"/>
    <w:rsid w:val="63631AE0"/>
    <w:rsid w:val="63F51BE7"/>
    <w:rsid w:val="63FD448F"/>
    <w:rsid w:val="65484C4F"/>
    <w:rsid w:val="65FD01AB"/>
    <w:rsid w:val="67C638F2"/>
    <w:rsid w:val="67ED1D74"/>
    <w:rsid w:val="69686139"/>
    <w:rsid w:val="69A27DD9"/>
    <w:rsid w:val="69AF1CEF"/>
    <w:rsid w:val="6A655B63"/>
    <w:rsid w:val="6A6C40E4"/>
    <w:rsid w:val="6AB06526"/>
    <w:rsid w:val="6AC03A34"/>
    <w:rsid w:val="6BB572B3"/>
    <w:rsid w:val="6E844BD6"/>
    <w:rsid w:val="6EC25039"/>
    <w:rsid w:val="70136136"/>
    <w:rsid w:val="707917AF"/>
    <w:rsid w:val="72C61229"/>
    <w:rsid w:val="73777FE1"/>
    <w:rsid w:val="743F0B44"/>
    <w:rsid w:val="75063091"/>
    <w:rsid w:val="77FC6377"/>
    <w:rsid w:val="78E001DF"/>
    <w:rsid w:val="79E210FF"/>
    <w:rsid w:val="79F54125"/>
    <w:rsid w:val="7B252618"/>
    <w:rsid w:val="7B77184F"/>
    <w:rsid w:val="7C0470E5"/>
    <w:rsid w:val="7C0E6C7A"/>
    <w:rsid w:val="7DB6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86F67"/>
  <w15:docId w15:val="{08CAF5FD-36F1-46CB-8D86-65F07024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autoRedefine/>
    <w:qFormat/>
    <w:pPr>
      <w:keepNext/>
      <w:keepLines/>
      <w:spacing w:before="260" w:after="260" w:line="416" w:lineRule="auto"/>
      <w:ind w:firstLineChars="200" w:firstLine="643"/>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spacing w:after="120"/>
    </w:pPr>
  </w:style>
  <w:style w:type="paragraph" w:styleId="a5">
    <w:name w:val="Body Text Indent"/>
    <w:basedOn w:val="a"/>
    <w:link w:val="a6"/>
    <w:autoRedefine/>
    <w:qFormat/>
    <w:pPr>
      <w:spacing w:afterLines="50" w:after="163" w:line="500" w:lineRule="exact"/>
      <w:ind w:firstLineChars="200" w:firstLine="643"/>
    </w:pPr>
    <w:rPr>
      <w:rFonts w:ascii="仿宋_GB2312" w:eastAsia="仿宋_GB2312" w:hAnsi="宋体"/>
      <w:b/>
      <w:bCs/>
      <w:kern w:val="10"/>
      <w:sz w:val="32"/>
    </w:rPr>
  </w:style>
  <w:style w:type="paragraph" w:styleId="a7">
    <w:name w:val="Date"/>
    <w:basedOn w:val="a"/>
    <w:next w:val="a"/>
    <w:link w:val="a8"/>
    <w:autoRedefine/>
    <w:qFormat/>
    <w:pPr>
      <w:ind w:leftChars="2500" w:left="100"/>
    </w:pPr>
  </w:style>
  <w:style w:type="paragraph" w:styleId="a9">
    <w:name w:val="Balloon Text"/>
    <w:basedOn w:val="a"/>
    <w:link w:val="aa"/>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character" w:styleId="af">
    <w:name w:val="page number"/>
    <w:autoRedefine/>
    <w:qFormat/>
  </w:style>
  <w:style w:type="character" w:styleId="af0">
    <w:name w:val="Hyperlink"/>
    <w:autoRedefine/>
    <w:qFormat/>
    <w:rPr>
      <w:color w:val="0000FF"/>
      <w:u w:val="single"/>
    </w:rPr>
  </w:style>
  <w:style w:type="character" w:customStyle="1" w:styleId="20">
    <w:name w:val="标题 2 字符"/>
    <w:link w:val="2"/>
    <w:autoRedefine/>
    <w:semiHidden/>
    <w:qFormat/>
    <w:rPr>
      <w:rFonts w:ascii="等线 Light" w:eastAsia="等线 Light" w:hAnsi="等线 Light" w:cs="Times New Roman"/>
      <w:b/>
      <w:bCs/>
      <w:kern w:val="2"/>
      <w:sz w:val="32"/>
      <w:szCs w:val="32"/>
    </w:rPr>
  </w:style>
  <w:style w:type="character" w:customStyle="1" w:styleId="10">
    <w:name w:val="标题 1 字符"/>
    <w:link w:val="1"/>
    <w:autoRedefine/>
    <w:qFormat/>
    <w:rPr>
      <w:b/>
      <w:bCs/>
      <w:kern w:val="44"/>
      <w:sz w:val="44"/>
      <w:szCs w:val="44"/>
    </w:rPr>
  </w:style>
  <w:style w:type="character" w:customStyle="1" w:styleId="a4">
    <w:name w:val="正文文本 字符"/>
    <w:link w:val="a3"/>
    <w:autoRedefine/>
    <w:qFormat/>
    <w:rPr>
      <w:kern w:val="2"/>
      <w:sz w:val="21"/>
      <w:szCs w:val="24"/>
    </w:rPr>
  </w:style>
  <w:style w:type="character" w:customStyle="1" w:styleId="a6">
    <w:name w:val="正文文本缩进 字符"/>
    <w:link w:val="a5"/>
    <w:autoRedefine/>
    <w:qFormat/>
    <w:rPr>
      <w:rFonts w:ascii="仿宋_GB2312" w:eastAsia="仿宋_GB2312" w:hAnsi="宋体"/>
      <w:b/>
      <w:bCs/>
      <w:kern w:val="10"/>
      <w:sz w:val="32"/>
      <w:szCs w:val="24"/>
    </w:rPr>
  </w:style>
  <w:style w:type="character" w:customStyle="1" w:styleId="a8">
    <w:name w:val="日期 字符"/>
    <w:link w:val="a7"/>
    <w:autoRedefine/>
    <w:qFormat/>
    <w:rPr>
      <w:kern w:val="2"/>
      <w:sz w:val="21"/>
      <w:szCs w:val="24"/>
    </w:rPr>
  </w:style>
  <w:style w:type="character" w:customStyle="1" w:styleId="aa">
    <w:name w:val="批注框文本 字符"/>
    <w:link w:val="a9"/>
    <w:autoRedefine/>
    <w:qFormat/>
    <w:rPr>
      <w:kern w:val="2"/>
      <w:sz w:val="18"/>
      <w:szCs w:val="18"/>
    </w:rPr>
  </w:style>
  <w:style w:type="character" w:customStyle="1" w:styleId="ac">
    <w:name w:val="页脚 字符"/>
    <w:link w:val="ab"/>
    <w:autoRedefine/>
    <w:uiPriority w:val="99"/>
    <w:qFormat/>
    <w:rPr>
      <w:kern w:val="2"/>
      <w:sz w:val="18"/>
      <w:szCs w:val="18"/>
    </w:rPr>
  </w:style>
  <w:style w:type="character" w:customStyle="1" w:styleId="ae">
    <w:name w:val="页眉 字符"/>
    <w:link w:val="ad"/>
    <w:autoRedefine/>
    <w:qFormat/>
    <w:rPr>
      <w:kern w:val="2"/>
      <w:sz w:val="18"/>
      <w:szCs w:val="18"/>
    </w:rPr>
  </w:style>
  <w:style w:type="character" w:customStyle="1" w:styleId="da">
    <w:name w:val="da"/>
    <w:autoRedefine/>
    <w:qFormat/>
  </w:style>
  <w:style w:type="paragraph" w:customStyle="1" w:styleId="Char">
    <w:name w:val="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Style1">
    <w:name w:val="_Style 1"/>
    <w:basedOn w:val="a"/>
    <w:autoRedefine/>
    <w:uiPriority w:val="34"/>
    <w:qFormat/>
    <w:pPr>
      <w:ind w:firstLineChars="200" w:firstLine="420"/>
    </w:pPr>
    <w:rPr>
      <w:rFonts w:ascii="Calibri" w:hAnsi="Calibri"/>
      <w:szCs w:val="22"/>
    </w:rPr>
  </w:style>
  <w:style w:type="paragraph" w:customStyle="1" w:styleId="Char1">
    <w:name w:val="Char1"/>
    <w:basedOn w:val="a"/>
    <w:autoRedefine/>
    <w:qFormat/>
    <w:rPr>
      <w:rFonts w:ascii="Tahoma" w:hAnsi="Tahoma"/>
      <w:sz w:val="24"/>
      <w:szCs w:val="20"/>
    </w:rPr>
  </w:style>
  <w:style w:type="paragraph" w:customStyle="1" w:styleId="11">
    <w:name w:val="列表段落1"/>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股票代码：000410           　　　股票简称：沈阳机床    　     　 公告编号：2007-4</dc:title>
  <dc:creator>富晓峰</dc:creator>
  <cp:lastModifiedBy>石苗苗</cp:lastModifiedBy>
  <cp:revision>11</cp:revision>
  <cp:lastPrinted>2023-11-16T08:35:00Z</cp:lastPrinted>
  <dcterms:created xsi:type="dcterms:W3CDTF">2023-11-10T07:06:00Z</dcterms:created>
  <dcterms:modified xsi:type="dcterms:W3CDTF">2024-02-01T07:12:00Z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D25014A2D7B24ABDB97FE2261EAA2D5E</vt:lpwstr>
  </property>
</Properties>
</file>